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etvf0f8a7xy" w:id="0"/>
      <w:bookmarkEnd w:id="0"/>
      <w:r w:rsidDel="00000000" w:rsidR="00000000" w:rsidRPr="00000000">
        <w:rPr>
          <w:rtl w:val="0"/>
        </w:rPr>
        <w:t xml:space="preserve">Alastair ‘AJ’ Jamieson</w:t>
      </w: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Layout w:type="fixed"/>
        <w:tblLook w:val="0600"/>
      </w:tblPr>
      <w:tblGrid>
        <w:gridCol w:w="5268.070866141733"/>
        <w:gridCol w:w="5606.929133858268"/>
        <w:tblGridChange w:id="0">
          <w:tblGrid>
            <w:gridCol w:w="5268.070866141733"/>
            <w:gridCol w:w="5606.929133858268"/>
          </w:tblGrid>
        </w:tblGridChange>
      </w:tblGrid>
      <w:tr>
        <w:trPr>
          <w:cantSplit w:val="1"/>
          <w:trHeight w:val="312.94488188976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lineRule="auto"/>
              <w:ind w:left="1417.3228346456694" w:right="20.905511811023985" w:firstLine="0"/>
              <w:jc w:val="center"/>
              <w:rPr/>
            </w:pPr>
            <w:hyperlink r:id="rId6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linkedin.com/in/aljamieson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left w:color="auto" w:space="0" w:sz="0" w:val="none"/>
              </w:pBdr>
              <w:shd w:fill="auto" w:val="clear"/>
              <w:spacing w:after="0" w:lineRule="auto"/>
              <w:ind w:left="0" w:right="1499.763779527559" w:firstLine="0"/>
              <w:jc w:val="center"/>
              <w:rPr>
                <w:i w:val="1"/>
                <w:iCs w:val="1"/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"/>
                <w:szCs w:val="2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alastair.jamieson.co</w:t>
              </w:r>
            </w:hyperlink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444444"/>
                <w:sz w:val="18"/>
                <w:szCs w:val="18"/>
                <w:rtl w:val="0"/>
              </w:rPr>
              <w:t xml:space="preserve">online CV</w:t>
            </w:r>
          </w:p>
        </w:tc>
      </w:tr>
      <w:tr>
        <w:trPr>
          <w:cantSplit w:val="1"/>
          <w:trHeight w:val="312.94488188976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left w:color="auto" w:space="0" w:sz="0" w:val="none"/>
              </w:pBdr>
              <w:shd w:fill="auto" w:val="clear"/>
              <w:spacing w:after="0" w:lineRule="auto"/>
              <w:ind w:left="1417.3228346456694" w:right="20.905511811023985" w:firstLine="0"/>
              <w:jc w:val="center"/>
              <w:rPr/>
            </w:pPr>
            <w:r w:rsidDel="00000000" w:rsidR="00000000" w:rsidRPr="00000000">
              <w:rPr>
                <w:color w:val="444444"/>
                <w:sz w:val="28"/>
                <w:szCs w:val="28"/>
                <w:rtl w:val="0"/>
              </w:rPr>
              <w:t xml:space="preserve">+44 7966 258 262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left w:color="auto" w:space="0" w:sz="0" w:val="none"/>
              </w:pBdr>
              <w:shd w:fill="auto" w:val="clear"/>
              <w:spacing w:after="0" w:lineRule="auto"/>
              <w:ind w:left="0" w:right="1499.763779527559" w:firstLine="0"/>
              <w:jc w:val="center"/>
              <w:rPr/>
            </w:pPr>
            <w:hyperlink r:id="rId8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alastair@jamieson.co</w:t>
              </w:r>
            </w:hyperlink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444444"/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.944881889763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Lines w:val="0"/>
              <w:widowControl w:val="0"/>
              <w:pBdr>
                <w:left w:color="auto" w:space="0" w:sz="0" w:val="none"/>
              </w:pBdr>
              <w:shd w:fill="auto" w:val="clear"/>
              <w:spacing w:after="0" w:line="240" w:lineRule="auto"/>
              <w:jc w:val="center"/>
              <w:rPr/>
            </w:pPr>
            <w:hyperlink r:id="rId9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Twickenham, London</w:t>
              </w:r>
            </w:hyperlink>
            <w:r w:rsidDel="00000000" w:rsidR="00000000" w:rsidRPr="00000000">
              <w:rPr>
                <w:color w:val="444444"/>
                <w:sz w:val="28"/>
                <w:szCs w:val="28"/>
                <w:rtl w:val="0"/>
              </w:rPr>
              <w:t xml:space="preserve"> (hybrid preferred)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38n6r0qbmidu" w:id="1"/>
      <w:bookmarkEnd w:id="1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Transformational technology leader empowering product-engineering departments to deliver scalable and customer-focused solutions that achieve company goals with security at the forefront.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rPr/>
      </w:pPr>
      <w:bookmarkStart w:colFirst="0" w:colLast="0" w:name="_xf5ii7x9sci6" w:id="2"/>
      <w:bookmarkEnd w:id="2"/>
      <w:r w:rsidDel="00000000" w:rsidR="00000000" w:rsidRPr="00000000">
        <w:rPr>
          <w:rtl w:val="0"/>
        </w:rPr>
        <w:t xml:space="preserve">Recent Accomplishments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Drove an in-depth security audit at Holland &amp; Barret’s H&amp;B&amp;Me, followed by mitigation or reduction of all 32 findings within 3 months.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Scaled Holland &amp; Barret’s H&amp;B&amp;Me Technology area from ~20 engineers to 57 engineers (Flutter, Go, ReactJS, QA, DevOps, Data, architects), incl. 7 Technical Leads, within 9 months.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Rolled out end-to-end test automation (Maestro) for Holland &amp; Barret’s H&amp;B&amp;Me app, from scratch, covering 100% of the automatable test-cases, catching 6 major bugs in the 1st 6 weeks.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Successfully delivered 2 large technical migrations at So Energy; a customer care portal (Vue3) to increase first contact resolution and a legacy Ruby monolith rebuild (to Kotlin microservices on Google Cloud) to increase stability and speed of maintenance and delivering new features.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Initially pivoted So Energy squads for the migrations then reshaped to business-aligned squads, focusing on rapid innovation to validate business-metric hypotheses then iterate at pace.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Successfully navigated Ometria (React, Python, Golang, AWS) through Black Friday weekends, ensuring the platform stayed up, stable and secure with millions of orders being placed.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Implemented DORA delivery metrics at Ometria for tribes to understand and improve their performance and bottlenecks, resulting in a 4x increase in deployment frequency.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rtl w:val="0"/>
        </w:rPr>
        <w:t xml:space="preserve">Flyt’s</w:t>
      </w:r>
      <w:r w:rsidDel="00000000" w:rsidR="00000000" w:rsidRPr="00000000">
        <w:rPr>
          <w:rtl w:val="0"/>
        </w:rPr>
        <w:t xml:space="preserve"> (PHP) technical delivery of 1k+ restaurant locations assisting acquisition by Just Eat.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Hands-on design and implementation of Flyt’s alerting tool (Node, NoSQL), used by delivery partners, restaurants and operations staff; handling 3.2m orders pw for 16k restaurants.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Built top-line revenues and achieved goals for Loyale clients; an early client grew revenues by 78% over 2 years, another client doubled marketing-qualified leads after 1 week of consultancy.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Reported to MoPowered’s CEO while directing multiple teams (C#, SQL) to build and deploy 94 mobile commerce sites on the SaaS platform in 18 months assisting MoPowered’s IPO.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Led Nuance teams in Twickenham, Bengaluru and Seattle to deliver a solution for Vodafone UK that deflected up to 40% of calls to customer care resulting in direct savings to Vodafone.</w:t>
      </w:r>
    </w:p>
    <w:p w:rsidR="00000000" w:rsidDel="00000000" w:rsidP="00000000" w:rsidRDefault="00000000" w:rsidRPr="00000000" w14:paraId="00000017">
      <w:pPr>
        <w:pStyle w:val="Heading2"/>
        <w:pageBreakBefore w:val="0"/>
        <w:rPr/>
      </w:pPr>
      <w:bookmarkStart w:colFirst="0" w:colLast="0" w:name="_ql56fzyokv1f" w:id="3"/>
      <w:bookmarkEnd w:id="3"/>
      <w:r w:rsidDel="00000000" w:rsidR="00000000" w:rsidRPr="00000000">
        <w:rPr>
          <w:rtl w:val="0"/>
        </w:rPr>
        <w:t xml:space="preserve">Core Competencies</w:t>
      </w:r>
    </w:p>
    <w:tbl>
      <w:tblPr>
        <w:tblStyle w:val="Table2"/>
        <w:tblW w:w="10875.0" w:type="dxa"/>
        <w:jc w:val="left"/>
        <w:tblLayout w:type="fixed"/>
        <w:tblLook w:val="0600"/>
      </w:tblPr>
      <w:tblGrid>
        <w:gridCol w:w="4953.070866141733"/>
        <w:gridCol w:w="5921.929133858268"/>
        <w:tblGridChange w:id="0">
          <w:tblGrid>
            <w:gridCol w:w="4953.070866141733"/>
            <w:gridCol w:w="5921.929133858268"/>
          </w:tblGrid>
        </w:tblGridChange>
      </w:tblGrid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6"/>
              </w:numPr>
              <w:spacing w:after="200" w:line="240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Leading, mentoring &amp; inspiring teams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6"/>
              </w:numPr>
              <w:spacing w:after="200" w:line="240" w:lineRule="auto"/>
              <w:ind w:left="425.19685039370046" w:right="-96.02362204724272" w:hanging="360"/>
            </w:pPr>
            <w:r w:rsidDel="00000000" w:rsidR="00000000" w:rsidRPr="00000000">
              <w:rPr>
                <w:rtl w:val="0"/>
              </w:rPr>
              <w:t xml:space="preserve">Structuring ProdEng departments to achieve goals</w:t>
            </w:r>
          </w:p>
        </w:tc>
      </w:tr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6"/>
              </w:numPr>
              <w:spacing w:after="200" w:line="240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Directing co-located &amp; offshore teams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6"/>
              </w:numPr>
              <w:spacing w:after="200" w:line="240" w:lineRule="auto"/>
              <w:ind w:left="425.19685039370046" w:right="-96.02362204724272" w:hanging="360"/>
            </w:pPr>
            <w:r w:rsidDel="00000000" w:rsidR="00000000" w:rsidRPr="00000000">
              <w:rPr>
                <w:rtl w:val="0"/>
              </w:rPr>
              <w:t xml:space="preserve">Implementing Kanban/SCRUM variations of agile</w:t>
            </w:r>
          </w:p>
        </w:tc>
      </w:tr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6"/>
              </w:numPr>
              <w:spacing w:after="200" w:line="240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Certified ScrumMaster (CSM)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6"/>
              </w:numPr>
              <w:spacing w:after="200" w:line="240" w:lineRule="auto"/>
              <w:ind w:left="425.19685039370046" w:right="-96.02362204724272" w:hanging="360"/>
            </w:pPr>
            <w:r w:rsidDel="00000000" w:rsidR="00000000" w:rsidRPr="00000000">
              <w:rPr>
                <w:rtl w:val="0"/>
              </w:rPr>
              <w:t xml:space="preserve">Business &amp; team process streamlining</w:t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>
          <w:i w:val="0"/>
          <w:iCs w:val="0"/>
        </w:rPr>
      </w:pPr>
      <w:bookmarkStart w:colFirst="0" w:colLast="0" w:name="_w6qqri80udvp" w:id="4"/>
      <w:bookmarkEnd w:id="4"/>
      <w:r w:rsidDel="00000000" w:rsidR="00000000" w:rsidRPr="00000000">
        <w:rPr>
          <w:rtl w:val="0"/>
        </w:rPr>
        <w:t xml:space="preserve">Recent 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spacing w:before="0" w:lineRule="auto"/>
        <w:rPr>
          <w:sz w:val="30"/>
          <w:szCs w:val="30"/>
        </w:rPr>
      </w:pPr>
      <w:bookmarkStart w:colFirst="0" w:colLast="0" w:name="_ev65p1hg9d7o" w:id="5"/>
      <w:bookmarkEnd w:id="5"/>
      <w:r w:rsidDel="00000000" w:rsidR="00000000" w:rsidRPr="00000000">
        <w:rPr>
          <w:sz w:val="30"/>
          <w:szCs w:val="30"/>
          <w:rtl w:val="0"/>
        </w:rPr>
        <w:t xml:space="preserve">Holland &amp; Barrett, London (hybrid) NOV 2024 - PRESENT</w:t>
      </w:r>
    </w:p>
    <w:p w:rsidR="00000000" w:rsidDel="00000000" w:rsidP="00000000" w:rsidRDefault="00000000" w:rsidRPr="00000000" w14:paraId="00000020">
      <w:pPr>
        <w:pBdr>
          <w:left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H&amp;B&amp;Me, a scaleup inside Holland &amp; Barrett, adds quality years to life via a behaviour change app.</w:t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sbmjxojpn0i8" w:id="6"/>
      <w:bookmarkEnd w:id="6"/>
      <w:r w:rsidDel="00000000" w:rsidR="00000000" w:rsidRPr="00000000">
        <w:rPr>
          <w:rtl w:val="0"/>
        </w:rPr>
        <w:t xml:space="preserve">H&amp;B&amp;Me Head of Technology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tl w:val="0"/>
        </w:rPr>
        <w:t xml:space="preserve">Set technical standards for excellence, security, stability and efficiency.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tl w:val="0"/>
        </w:rPr>
        <w:t xml:space="preserve">Radically improved the security posture for customer data by introducing a significantly tighter on-boarding process for access to our tools.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tl w:val="0"/>
        </w:rPr>
        <w:t xml:space="preserve">Prepared to scale the app for millions of customers by identifying potential bottlenecks, planning the technical changes and scaling the DevOps team with near-shore consultants.</w:t>
      </w:r>
    </w:p>
    <w:p w:rsidR="00000000" w:rsidDel="00000000" w:rsidP="00000000" w:rsidRDefault="00000000" w:rsidRPr="00000000" w14:paraId="00000025">
      <w:pPr>
        <w:pStyle w:val="Heading3"/>
        <w:spacing w:before="0" w:lineRule="auto"/>
        <w:rPr>
          <w:sz w:val="31"/>
          <w:szCs w:val="31"/>
        </w:rPr>
      </w:pPr>
      <w:bookmarkStart w:colFirst="0" w:colLast="0" w:name="_owat9zypptp2" w:id="7"/>
      <w:bookmarkEnd w:id="7"/>
      <w:r w:rsidDel="00000000" w:rsidR="00000000" w:rsidRPr="00000000">
        <w:rPr>
          <w:sz w:val="31"/>
          <w:szCs w:val="31"/>
          <w:rtl w:val="0"/>
        </w:rPr>
        <w:t xml:space="preserve">Freelance Consulting, London (hybrid) MAR 2024 - OCT 2024</w:t>
      </w:r>
    </w:p>
    <w:p w:rsidR="00000000" w:rsidDel="00000000" w:rsidP="00000000" w:rsidRDefault="00000000" w:rsidRPr="00000000" w14:paraId="00000026">
      <w:pPr>
        <w:pBdr>
          <w:left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Freelance consultancy services for technical product-focused SMEs to holistically achieve goals.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Completed GTM strategy and initial launch of a mobile solution for human-elephant coexistence with On the Edge Conservation (London) and Nature Conservation Foundation (India).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Consultancy on product strategy and team structure (pro-bono for 2 early stage startups).</w:t>
      </w:r>
    </w:p>
    <w:p w:rsidR="00000000" w:rsidDel="00000000" w:rsidP="00000000" w:rsidRDefault="00000000" w:rsidRPr="00000000" w14:paraId="00000029">
      <w:pPr>
        <w:pStyle w:val="Heading3"/>
        <w:spacing w:before="0" w:lineRule="auto"/>
        <w:rPr>
          <w:sz w:val="31"/>
          <w:szCs w:val="31"/>
        </w:rPr>
      </w:pPr>
      <w:bookmarkStart w:colFirst="0" w:colLast="0" w:name="_9wjvm87ychxf" w:id="8"/>
      <w:bookmarkEnd w:id="8"/>
      <w:r w:rsidDel="00000000" w:rsidR="00000000" w:rsidRPr="00000000">
        <w:rPr>
          <w:sz w:val="31"/>
          <w:szCs w:val="31"/>
          <w:rtl w:val="0"/>
        </w:rPr>
        <w:t xml:space="preserve">So Energy, London (hybrid) NOV 2022 - FEB 2024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 fast-growing supplier of gas and 100% renewable electricity with a customer-centric approach.</w:t>
      </w:r>
    </w:p>
    <w:p w:rsidR="00000000" w:rsidDel="00000000" w:rsidP="00000000" w:rsidRDefault="00000000" w:rsidRPr="00000000" w14:paraId="0000002B">
      <w:pPr>
        <w:pStyle w:val="Heading4"/>
        <w:rPr/>
      </w:pPr>
      <w:bookmarkStart w:colFirst="0" w:colLast="0" w:name="_4yvlvzgf68gw" w:id="9"/>
      <w:bookmarkEnd w:id="9"/>
      <w:r w:rsidDel="00000000" w:rsidR="00000000" w:rsidRPr="00000000">
        <w:rPr>
          <w:rtl w:val="0"/>
        </w:rPr>
        <w:t xml:space="preserve">Head of Software Engineering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Reported to the SLT, led the department with 9 squads (tech: Vue3, Kotlin, Ruby, k8s, DevOps)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Pivoted ProdEng to skillset squads in 2023H1 to successfully deliver large migrations of the customer care portal (Vue3) and a legacy Ruby monolith to Kotlin microservices (Google Cloud).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Created the Engineering career ladder, leading to 3 objectively validated senior promotions.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Improved observability, alerting, incident run-books, incident post-mortems and follow-through on post-incident actions, resulting in 64% less incidents per quarter.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6191250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a direct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pacing w:before="300" w:lineRule="auto"/>
        <w:rPr>
          <w:sz w:val="31"/>
          <w:szCs w:val="31"/>
        </w:rPr>
      </w:pPr>
      <w:bookmarkStart w:colFirst="0" w:colLast="0" w:name="_otxrtk7txavv" w:id="10"/>
      <w:bookmarkEnd w:id="10"/>
      <w:r w:rsidDel="00000000" w:rsidR="00000000" w:rsidRPr="00000000">
        <w:rPr>
          <w:sz w:val="31"/>
          <w:szCs w:val="31"/>
          <w:rtl w:val="0"/>
        </w:rPr>
        <w:t xml:space="preserve">Flipdish, Ireland (remote-first, London) JUN 2022 - OCT 2022</w:t>
      </w:r>
    </w:p>
    <w:p w:rsidR="00000000" w:rsidDel="00000000" w:rsidP="00000000" w:rsidRDefault="00000000" w:rsidRPr="00000000" w14:paraId="0000003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Helping food businesses thrive in today’s world of online ordering, the web and the smartphone.</w:t>
      </w:r>
    </w:p>
    <w:p w:rsidR="00000000" w:rsidDel="00000000" w:rsidP="00000000" w:rsidRDefault="00000000" w:rsidRPr="00000000" w14:paraId="0000003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Short tenure: Flipdish ran low on funding and made large cuts to headcount.</w:t>
      </w:r>
    </w:p>
    <w:p w:rsidR="00000000" w:rsidDel="00000000" w:rsidP="00000000" w:rsidRDefault="00000000" w:rsidRPr="00000000" w14:paraId="00000034">
      <w:pPr>
        <w:pStyle w:val="Heading4"/>
        <w:rPr/>
      </w:pPr>
      <w:bookmarkStart w:colFirst="0" w:colLast="0" w:name="_yg4edzxeyvn6" w:id="11"/>
      <w:bookmarkEnd w:id="11"/>
      <w:r w:rsidDel="00000000" w:rsidR="00000000" w:rsidRPr="00000000">
        <w:rPr>
          <w:rtl w:val="0"/>
        </w:rPr>
        <w:t xml:space="preserve">Director of Software Engineering (Integrations)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Reported to the CEO, led a vertical with 5 large squads (tech: React, .NET, SQL, Azure, DevOps)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Led workshops to break up a highly-coupled monolith to increase test automation/coverage.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Owned engineering hiring with a strong filter for excellence, backed by GIA and HPTI test data.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314325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spacing w:after="0" w:line="276" w:lineRule="auto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line-manager (Flipdish’s CEO), a peer and a direct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spacing w:before="300" w:lineRule="auto"/>
        <w:rPr>
          <w:sz w:val="31"/>
          <w:szCs w:val="31"/>
        </w:rPr>
      </w:pPr>
      <w:bookmarkStart w:colFirst="0" w:colLast="0" w:name="_vkb1udcum0k2" w:id="12"/>
      <w:bookmarkEnd w:id="12"/>
      <w:r w:rsidDel="00000000" w:rsidR="00000000" w:rsidRPr="00000000">
        <w:rPr>
          <w:sz w:val="31"/>
          <w:szCs w:val="31"/>
          <w:rtl w:val="0"/>
        </w:rPr>
        <w:t xml:space="preserve">Freelance Consulting, London (hybrid) SEP 2021 - JUN 2022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Freelance consultancy services for technical product-focused SMEs to holistically achieve goals.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Advised on company goals, technical and marketing strategy, team composition, agile variations, technical security, analytics, high-level product roadmap and customer discovery.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Initial consultation to On the Edge Conservation (London) and Nature Conservation Foundation (India) to solve a human-elephant coexistence problem (completed in 2024).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a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>
          <w:sz w:val="31"/>
          <w:szCs w:val="31"/>
        </w:rPr>
      </w:pPr>
      <w:bookmarkStart w:colFirst="0" w:colLast="0" w:name="_aktrorkqygtv" w:id="13"/>
      <w:bookmarkEnd w:id="13"/>
      <w:r w:rsidDel="00000000" w:rsidR="00000000" w:rsidRPr="00000000">
        <w:rPr>
          <w:sz w:val="31"/>
          <w:szCs w:val="31"/>
          <w:rtl w:val="0"/>
        </w:rPr>
        <w:t xml:space="preserve">Ometria, London (remote-first) NOV 2019 - </w:t>
      </w:r>
      <w:r w:rsidDel="00000000" w:rsidR="00000000" w:rsidRPr="00000000">
        <w:rPr>
          <w:sz w:val="31"/>
          <w:szCs w:val="31"/>
          <w:rtl w:val="0"/>
        </w:rPr>
        <w:t xml:space="preserve">JUN</w:t>
      </w:r>
      <w:r w:rsidDel="00000000" w:rsidR="00000000" w:rsidRPr="00000000">
        <w:rPr>
          <w:sz w:val="31"/>
          <w:szCs w:val="31"/>
          <w:rtl w:val="0"/>
        </w:rPr>
        <w:t xml:space="preserve"> 2021</w:t>
      </w:r>
    </w:p>
    <w:p w:rsidR="00000000" w:rsidDel="00000000" w:rsidP="00000000" w:rsidRDefault="00000000" w:rsidRPr="00000000" w14:paraId="0000003F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Ometria uses their SaaS marketing platform with AI-powered customer insight and cross-channel marketing to “create marketing experiences that customers will love” for large online retailers.</w:t>
      </w:r>
    </w:p>
    <w:p w:rsidR="00000000" w:rsidDel="00000000" w:rsidP="00000000" w:rsidRDefault="00000000" w:rsidRPr="00000000" w14:paraId="00000040">
      <w:pPr>
        <w:pStyle w:val="Heading4"/>
        <w:pageBreakBefore w:val="0"/>
        <w:rPr>
          <w:color w:val="666666"/>
        </w:rPr>
      </w:pPr>
      <w:bookmarkStart w:colFirst="0" w:colLast="0" w:name="_w7dy1hnqbvki" w:id="14"/>
      <w:bookmarkEnd w:id="14"/>
      <w:r w:rsidDel="00000000" w:rsidR="00000000" w:rsidRPr="00000000">
        <w:rPr>
          <w:rtl w:val="0"/>
        </w:rPr>
        <w:t xml:space="preserve">Director of Software </w:t>
      </w:r>
      <w:r w:rsidDel="00000000" w:rsidR="00000000" w:rsidRPr="00000000">
        <w:rPr>
          <w:rtl w:val="0"/>
        </w:rPr>
        <w:t xml:space="preserve">Engineering (Growth)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566.9291338582675" w:hanging="360"/>
      </w:pPr>
      <w:r w:rsidDel="00000000" w:rsidR="00000000" w:rsidRPr="00000000">
        <w:rPr>
          <w:rtl w:val="0"/>
        </w:rPr>
        <w:t xml:space="preserve">Reported to the VP of Engineering, executing the Engineering growth strategy with 3 tribes (tech: React, Python, Node.js, Golang, SQL, NoSQL, AWS, k8s, Snowflake, DevOps)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566.9291338582675" w:hanging="360"/>
      </w:pPr>
      <w:r w:rsidDel="00000000" w:rsidR="00000000" w:rsidRPr="00000000">
        <w:rPr>
          <w:rtl w:val="0"/>
        </w:rPr>
        <w:t xml:space="preserve">Owned the incident management initiative, continually improving how Ometria responded, communicated, wrote post-mortems and conducted incident retrospectives.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8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Implemented a coach/champion model for data analytics and QA to give a consistent and data-driven approach across all squads to continually improve technical delivery.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6105525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</w:t>
      </w:r>
      <w:r w:rsidDel="00000000" w:rsidR="00000000" w:rsidRPr="00000000">
        <w:rPr>
          <w:i w:val="1"/>
          <w:iCs w:val="1"/>
          <w:rtl w:val="0"/>
        </w:rPr>
        <w:t xml:space="preserve">ecommendation from a direct report </w:t>
      </w:r>
    </w:p>
    <w:p w:rsidR="00000000" w:rsidDel="00000000" w:rsidP="00000000" w:rsidRDefault="00000000" w:rsidRPr="00000000" w14:paraId="00000045">
      <w:pPr>
        <w:pStyle w:val="Heading3"/>
        <w:rPr>
          <w:sz w:val="31"/>
          <w:szCs w:val="31"/>
        </w:rPr>
      </w:pPr>
      <w:bookmarkStart w:colFirst="0" w:colLast="0" w:name="_ghznjhqvxwne" w:id="15"/>
      <w:bookmarkEnd w:id="15"/>
      <w:r w:rsidDel="00000000" w:rsidR="00000000" w:rsidRPr="00000000">
        <w:rPr>
          <w:sz w:val="31"/>
          <w:szCs w:val="31"/>
          <w:rtl w:val="0"/>
        </w:rPr>
        <w:t xml:space="preserve">Flyt / Just Eat, London (hybrid) APR 2018 - OCT 2019</w:t>
      </w:r>
    </w:p>
    <w:p w:rsidR="00000000" w:rsidDel="00000000" w:rsidP="00000000" w:rsidRDefault="00000000" w:rsidRPr="00000000" w14:paraId="00000046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Flyt is a platform to help the world’s top food delivery companies to work with the largest restaurant partners seamlessly through POS integrations on a global scale.</w:t>
      </w:r>
    </w:p>
    <w:p w:rsidR="00000000" w:rsidDel="00000000" w:rsidP="00000000" w:rsidRDefault="00000000" w:rsidRPr="00000000" w14:paraId="00000047">
      <w:pPr>
        <w:pStyle w:val="Heading4"/>
        <w:pageBreakBefore w:val="0"/>
        <w:rPr/>
      </w:pPr>
      <w:bookmarkStart w:colFirst="0" w:colLast="0" w:name="_bxdf5hw7guxf" w:id="16"/>
      <w:bookmarkEnd w:id="16"/>
      <w:r w:rsidDel="00000000" w:rsidR="00000000" w:rsidRPr="00000000">
        <w:rPr>
          <w:rtl w:val="0"/>
        </w:rPr>
        <w:t xml:space="preserve">Head of Activation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Reported to the CEO, building and executing on the activation strategy to assist acquisition by Just Eat in 2019 (tech: Typescript, PHP, Node.js, Golang, SQL, NoSQL)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Close working relationships with commercial, operations, technical and product teams at Just Eat, Uber Eats, Nando’s, GBK, Mitchell &amp; Butlers and more.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Technical leadership by example for on-shore and near-shore Senior Engineers, Customer Success and L2/L3 support functions. Frequently diving deep on challenging technical issues.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Recruited, on-boarded and mentored Senior Engineers and Technical Project Managers.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Led cross-functional squads to deliver on SMART goals, rolling out 1000+ new locations, sunsetting legacy services and servicing retained merchants.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line-manager (Flyt’s CEO)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>
          <w:sz w:val="31"/>
          <w:szCs w:val="31"/>
        </w:rPr>
      </w:pPr>
      <w:bookmarkStart w:colFirst="0" w:colLast="0" w:name="_o3n5sg5dssqa" w:id="17"/>
      <w:bookmarkEnd w:id="17"/>
      <w:r w:rsidDel="00000000" w:rsidR="00000000" w:rsidRPr="00000000">
        <w:rPr>
          <w:sz w:val="31"/>
          <w:szCs w:val="31"/>
          <w:rtl w:val="0"/>
        </w:rPr>
        <w:t xml:space="preserve">Loyale, London (hybrid) JAN 2015 - APR 2018</w:t>
      </w:r>
    </w:p>
    <w:p w:rsidR="00000000" w:rsidDel="00000000" w:rsidP="00000000" w:rsidRDefault="00000000" w:rsidRPr="00000000" w14:paraId="0000004F">
      <w:pPr>
        <w:pBdr>
          <w:left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Loyale was two-fold; a micro-startup offering digital loyalty solutions and a freelance consultancy for technical product-focused SMEs to holistically achieve goals.</w:t>
      </w:r>
    </w:p>
    <w:p w:rsidR="00000000" w:rsidDel="00000000" w:rsidP="00000000" w:rsidRDefault="00000000" w:rsidRPr="00000000" w14:paraId="00000050">
      <w:pPr>
        <w:pStyle w:val="Heading4"/>
        <w:rPr/>
      </w:pPr>
      <w:bookmarkStart w:colFirst="0" w:colLast="0" w:name="_oapgdnjqgp6o" w:id="18"/>
      <w:bookmarkEnd w:id="18"/>
      <w:r w:rsidDel="00000000" w:rsidR="00000000" w:rsidRPr="00000000">
        <w:rPr>
          <w:rtl w:val="0"/>
        </w:rPr>
        <w:t xml:space="preserve">Founder, Head of Product and Engineering, Growth Consultant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Owned the product roadmap to help SMEs with customer acquisition/retention. One client increased their top-line revenue by 78% over 2 years which they attributed to Loyale technology.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Designed and built a loyalty app MVP in 2 weeks to test the market (Firebase, Cordova), then a white-label marketing platform to segment content to customers via multiple channels.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457200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a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pageBreakBefore w:val="0"/>
        <w:rPr>
          <w:sz w:val="31"/>
          <w:szCs w:val="31"/>
        </w:rPr>
      </w:pPr>
      <w:bookmarkStart w:colFirst="0" w:colLast="0" w:name="_tmqw5xee777n" w:id="19"/>
      <w:bookmarkEnd w:id="19"/>
      <w:r w:rsidDel="00000000" w:rsidR="00000000" w:rsidRPr="00000000">
        <w:rPr>
          <w:sz w:val="31"/>
          <w:szCs w:val="31"/>
          <w:rtl w:val="0"/>
        </w:rPr>
        <w:t xml:space="preserve">MoBank / MoPowered, London (in-office) FEB 2012 - DEC 2014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MoPowered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built a multi-tenant mobile e-commerce SaaS/cloud platform with PCI-compliant secure mobile payment for online SME and enterprise retailers like Next, SuperDry and Waterstones.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pageBreakBefore w:val="0"/>
        <w:rPr/>
      </w:pPr>
      <w:bookmarkStart w:colFirst="0" w:colLast="0" w:name="_dcqmr87vdq40" w:id="20"/>
      <w:bookmarkEnd w:id="20"/>
      <w:r w:rsidDel="00000000" w:rsidR="00000000" w:rsidRPr="00000000">
        <w:rPr>
          <w:rtl w:val="0"/>
        </w:rPr>
        <w:t xml:space="preserve">Director of </w:t>
      </w:r>
      <w:r w:rsidDel="00000000" w:rsidR="00000000" w:rsidRPr="00000000">
        <w:rPr>
          <w:rtl w:val="0"/>
        </w:rPr>
        <w:t xml:space="preserve">Technical Operations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7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Reported to the CEO, directing on-shore and near-shore teams to deliver almost 100 SME sites in the leadup to Mopowered’s IPO on the London Stock Exchange AIM (tech: .NET, Azure)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7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Rolled out tooling and process to reduce demo effort eightfold and overall project delivery time.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304800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pageBreakBefore w:val="0"/>
        <w:spacing w:after="200" w:before="200" w:line="240" w:lineRule="auto"/>
        <w:ind w:left="0" w:firstLine="0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Recommendation from a client</w:t>
      </w:r>
    </w:p>
    <w:p w:rsidR="00000000" w:rsidDel="00000000" w:rsidP="00000000" w:rsidRDefault="00000000" w:rsidRPr="00000000" w14:paraId="0000005A">
      <w:pPr>
        <w:pStyle w:val="Heading3"/>
        <w:spacing w:after="200" w:line="240" w:lineRule="auto"/>
        <w:rPr>
          <w:sz w:val="31"/>
          <w:szCs w:val="31"/>
        </w:rPr>
      </w:pPr>
      <w:bookmarkStart w:colFirst="0" w:colLast="0" w:name="_8zf6hpopjmx9" w:id="21"/>
      <w:bookmarkEnd w:id="21"/>
      <w:r w:rsidDel="00000000" w:rsidR="00000000" w:rsidRPr="00000000">
        <w:rPr>
          <w:sz w:val="31"/>
          <w:szCs w:val="31"/>
          <w:rtl w:val="0"/>
        </w:rPr>
        <w:t xml:space="preserve">SNAPin / Nuance, London (hybrid) JUN 2008 - FEB 2012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SNAPin Software, acquired by Nuance, delivered innovative mobile care solutions to enterprises, embedded on mobile devices at the point of manufacture and launched via patented call intercept.</w:t>
      </w:r>
    </w:p>
    <w:p w:rsidR="00000000" w:rsidDel="00000000" w:rsidP="00000000" w:rsidRDefault="00000000" w:rsidRPr="00000000" w14:paraId="0000005C">
      <w:pPr>
        <w:pStyle w:val="Heading4"/>
        <w:pageBreakBefore w:val="0"/>
        <w:rPr/>
      </w:pPr>
      <w:bookmarkStart w:colFirst="0" w:colLast="0" w:name="_8cty2uajg07t" w:id="22"/>
      <w:bookmarkEnd w:id="22"/>
      <w:r w:rsidDel="00000000" w:rsidR="00000000" w:rsidRPr="00000000">
        <w:rPr>
          <w:rtl w:val="0"/>
        </w:rPr>
        <w:t xml:space="preserve">Technical Lead / Software Development Manager, Professional Services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3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Built and mentored cross-functional technical teams through challenging deployments.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Guided co-located and offshore teams in London, Bengaluru and Seattle. Made strategic technical and business decisions for concurrent deployments.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3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Delivered solutions across mobile platforms for enterprise clients; Vodafone UK (20 million subscribers), MetroPCS (8m), Vodafone ES (17m) and IB Systems/SoftBank in Japan (23m).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457200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spacing w:after="0" w:lineRule="auto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line-manager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spacing w:before="200" w:lineRule="auto"/>
        <w:rPr>
          <w:sz w:val="36"/>
          <w:szCs w:val="36"/>
        </w:rPr>
      </w:pPr>
      <w:bookmarkStart w:colFirst="0" w:colLast="0" w:name="_34tp4ofokcpi" w:id="23"/>
      <w:bookmarkEnd w:id="23"/>
      <w:r w:rsidDel="00000000" w:rsidR="00000000" w:rsidRPr="00000000">
        <w:rPr>
          <w:rtl w:val="0"/>
        </w:rPr>
        <w:t xml:space="preserve">Courses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b w:val="1"/>
          <w:bCs w:val="1"/>
          <w:rtl w:val="0"/>
        </w:rPr>
        <w:t xml:space="preserve">Current MBA Student</w:t>
      </w:r>
      <w:r w:rsidDel="00000000" w:rsidR="00000000" w:rsidRPr="00000000">
        <w:rPr>
          <w:rtl w:val="0"/>
        </w:rPr>
        <w:t xml:space="preserve">, Senior Leader Apprenticeship, Keele University, Stoke-on-Trent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Behaviours of Inclusion, People Development, Leading Change and Strategic Thinking - Lifelabs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AgilePM - APMG International, London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Certified ScrumMaster (CSM) - Scrum Alliance, London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Payment Card Industry and Data Security Standards (PCI-DSS) - 2-sec, London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BE Engineering, Honours: Software, Electronics &amp; Leadership - University of Canterbury, NZ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BSc Science, Honours: Quantum Physics &amp; Astronomy - University of Canterbury, New Zealand</w:t>
      </w:r>
    </w:p>
    <w:sectPr>
      <w:pgSz w:h="16838" w:w="11906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555555"/>
        <w:sz w:val="24"/>
        <w:szCs w:val="24"/>
        <w:lang w:val="en_GB"/>
      </w:rPr>
    </w:rPrDefault>
    <w:pPrDefault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line="240" w:lineRule="auto"/>
      <w:jc w:val="center"/>
    </w:pPr>
    <w:rPr>
      <w:b w:val="1"/>
      <w:bCs w:val="1"/>
      <w:i w:val="1"/>
      <w:iCs w:val="1"/>
      <w:color w:val="222222"/>
      <w:sz w:val="56"/>
      <w:szCs w:val="56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bCs w:val="1"/>
      <w:color w:val="222222"/>
      <w:sz w:val="36"/>
      <w:szCs w:val="36"/>
    </w:rPr>
  </w:style>
  <w:style w:type="paragraph" w:styleId="Heading3">
    <w:name w:val="heading 3"/>
    <w:basedOn w:val="Normal"/>
    <w:next w:val="Normal"/>
    <w:pPr>
      <w:spacing w:after="200" w:line="240" w:lineRule="auto"/>
    </w:pPr>
    <w:rPr>
      <w:b w:val="1"/>
      <w:bCs w:val="1"/>
      <w:i w:val="1"/>
      <w:iCs w:val="1"/>
      <w:color w:val="222222"/>
      <w:sz w:val="32"/>
      <w:szCs w:val="32"/>
    </w:rPr>
  </w:style>
  <w:style w:type="paragraph" w:styleId="Heading4">
    <w:name w:val="heading 4"/>
    <w:basedOn w:val="Normal"/>
    <w:next w:val="Normal"/>
    <w:pPr>
      <w:pageBreakBefore w:val="0"/>
      <w:spacing w:after="200" w:before="200" w:line="240" w:lineRule="auto"/>
    </w:pPr>
    <w:rPr>
      <w:b w:val="1"/>
      <w:bCs w:val="1"/>
      <w:i w:val="1"/>
      <w:i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goo.gl/maps/qTBdYSBPD63JGp6R7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aljamieson/" TargetMode="External"/><Relationship Id="rId7" Type="http://schemas.openxmlformats.org/officeDocument/2006/relationships/hyperlink" Target="https://alastair.jamieson.co" TargetMode="External"/><Relationship Id="rId8" Type="http://schemas.openxmlformats.org/officeDocument/2006/relationships/hyperlink" Target="mailto:alastair@jamieson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